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5271B" w14:textId="77777777" w:rsidR="006F7EC8" w:rsidRDefault="00000000">
      <w:pPr>
        <w:spacing w:after="40"/>
        <w:jc w:val="center"/>
      </w:pPr>
      <w:r>
        <w:rPr>
          <w:b/>
          <w:color w:val="1B365D"/>
          <w:sz w:val="36"/>
        </w:rPr>
        <w:t>DANIEL TRECCAGNOLI</w:t>
      </w:r>
    </w:p>
    <w:p w14:paraId="118A210F" w14:textId="77777777" w:rsidR="006F7EC8" w:rsidRDefault="00000000">
      <w:pPr>
        <w:spacing w:after="80"/>
        <w:jc w:val="center"/>
      </w:pPr>
      <w:r>
        <w:rPr>
          <w:b/>
          <w:color w:val="444444"/>
          <w:sz w:val="22"/>
        </w:rPr>
        <w:t>IT Operations &amp; Identity Access Management (IAM) Specialist</w:t>
      </w:r>
    </w:p>
    <w:p w14:paraId="7B2305A7" w14:textId="77777777" w:rsidR="006F7EC8" w:rsidRDefault="00000000">
      <w:pPr>
        <w:spacing w:after="160"/>
        <w:jc w:val="center"/>
      </w:pPr>
      <w:r>
        <w:rPr>
          <w:color w:val="555555"/>
          <w:sz w:val="19"/>
        </w:rPr>
        <w:t>Ronkonkoma, New York  |  (631) 741-0109  |  dan.trecc@gmail.com  |  dantreccagnoli.cv  |  linkedin.com/in/dantreccagnoli</w:t>
      </w:r>
    </w:p>
    <w:p w14:paraId="099CC345" w14:textId="77777777" w:rsidR="006F7EC8" w:rsidRDefault="00000000">
      <w:pPr>
        <w:keepNext/>
        <w:pBdr>
          <w:bottom w:val="single" w:sz="6" w:space="2" w:color="1B365D"/>
        </w:pBdr>
        <w:spacing w:before="200" w:after="80"/>
      </w:pPr>
      <w:r>
        <w:rPr>
          <w:b/>
          <w:color w:val="1B365D"/>
          <w:sz w:val="22"/>
        </w:rPr>
        <w:t>PROFESSIONAL SUMMARY</w:t>
      </w:r>
    </w:p>
    <w:p w14:paraId="5DFBDB3F" w14:textId="77777777" w:rsidR="006F7EC8" w:rsidRDefault="00000000">
      <w:pPr>
        <w:spacing w:after="120"/>
      </w:pPr>
      <w:r>
        <w:t>IT Operations and IAM Specialist with 8+ years of experience managing enterprise identity platforms, endpoint security, and Tier 2/3 user support across Windows, macOS, and cloud environments. Proven track record in orchestrating automated lifecycle management (JML), Role-Based Access Control (RBAC), SSO/SAML integrations, and MDM deployments (Intune, Jamf, ABM). Adept at streamlining ticketing workflows in ServiceNow and Jira, delivering C-suite white-glove support, and maintaining rigorous zero-trust security standards while meeting aggressive SLA targets.</w:t>
      </w:r>
    </w:p>
    <w:p w14:paraId="2216EE09" w14:textId="77777777" w:rsidR="006F7EC8" w:rsidRDefault="00000000">
      <w:pPr>
        <w:keepNext/>
        <w:pBdr>
          <w:bottom w:val="single" w:sz="6" w:space="2" w:color="1B365D"/>
        </w:pBdr>
        <w:spacing w:before="200" w:after="80"/>
      </w:pPr>
      <w:r>
        <w:rPr>
          <w:b/>
          <w:color w:val="1B365D"/>
          <w:sz w:val="22"/>
        </w:rPr>
        <w:t>TECHNICAL SKILLS &amp; CORE COMPETENCIES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6F7EC8" w14:paraId="04CFB330" w14:textId="77777777">
        <w:tc>
          <w:tcPr>
            <w:tcW w:w="52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B68331" w14:textId="77777777" w:rsidR="006F7EC8" w:rsidRDefault="00000000">
            <w:pPr>
              <w:spacing w:after="60"/>
            </w:pPr>
            <w:r>
              <w:rPr>
                <w:b/>
                <w:color w:val="1B365D"/>
                <w:sz w:val="19"/>
              </w:rPr>
              <w:t xml:space="preserve">Identity &amp; Access Management (IAM): </w:t>
            </w:r>
            <w:r>
              <w:rPr>
                <w:sz w:val="18"/>
              </w:rPr>
              <w:t>Microsoft Entra ID (Azure AD), Okta, Keycloak, SSO, SAML, RBAC, User Lifecycle Management (JML)</w:t>
            </w:r>
          </w:p>
        </w:tc>
        <w:tc>
          <w:tcPr>
            <w:tcW w:w="52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8D3EA48" w14:textId="77777777" w:rsidR="006F7EC8" w:rsidRDefault="00000000">
            <w:pPr>
              <w:spacing w:after="60"/>
            </w:pPr>
            <w:r>
              <w:rPr>
                <w:b/>
                <w:color w:val="1B365D"/>
                <w:sz w:val="19"/>
              </w:rPr>
              <w:t xml:space="preserve">Cloud &amp; Enterprise Admin: </w:t>
            </w:r>
            <w:r>
              <w:rPr>
                <w:sz w:val="18"/>
              </w:rPr>
              <w:t>Microsoft 365, Azure, Google Workspace, Apple Business Manager (ABM), Active Directory</w:t>
            </w:r>
          </w:p>
        </w:tc>
      </w:tr>
      <w:tr w:rsidR="006F7EC8" w14:paraId="318ED545" w14:textId="77777777">
        <w:tc>
          <w:tcPr>
            <w:tcW w:w="52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F19E28C" w14:textId="77777777" w:rsidR="006F7EC8" w:rsidRDefault="00000000">
            <w:pPr>
              <w:spacing w:after="60"/>
            </w:pPr>
            <w:r>
              <w:rPr>
                <w:b/>
                <w:color w:val="1B365D"/>
                <w:sz w:val="19"/>
              </w:rPr>
              <w:t xml:space="preserve">MDM &amp; Endpoint Management: </w:t>
            </w:r>
            <w:r>
              <w:rPr>
                <w:sz w:val="18"/>
              </w:rPr>
              <w:t>Microsoft Intune, Windows, macOS, iOS, Scripting (PowerShell, Python), OS Deployment &amp; Hardening</w:t>
            </w:r>
          </w:p>
        </w:tc>
        <w:tc>
          <w:tcPr>
            <w:tcW w:w="5256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F14F1D9" w14:textId="77777777" w:rsidR="006F7EC8" w:rsidRDefault="00000000">
            <w:pPr>
              <w:spacing w:after="60"/>
            </w:pPr>
            <w:r>
              <w:rPr>
                <w:b/>
                <w:color w:val="1B365D"/>
                <w:sz w:val="19"/>
              </w:rPr>
              <w:t xml:space="preserve">IT Operations &amp; Infrastructure: </w:t>
            </w:r>
            <w:r>
              <w:rPr>
                <w:sz w:val="18"/>
              </w:rPr>
              <w:t>ServiceNow, Jira, Zendesk, ITIL Practices, Cisco Networking, VPNs, Ubiquiti, SLA Management</w:t>
            </w:r>
          </w:p>
        </w:tc>
      </w:tr>
    </w:tbl>
    <w:p w14:paraId="4F987DD3" w14:textId="77777777" w:rsidR="006F7EC8" w:rsidRDefault="00000000">
      <w:pPr>
        <w:keepNext/>
        <w:pBdr>
          <w:bottom w:val="single" w:sz="6" w:space="2" w:color="1B365D"/>
        </w:pBdr>
        <w:spacing w:before="200" w:after="80"/>
      </w:pPr>
      <w:r>
        <w:rPr>
          <w:b/>
          <w:color w:val="1B365D"/>
          <w:sz w:val="22"/>
        </w:rPr>
        <w:t>WORK EXPERIENCE</w:t>
      </w:r>
    </w:p>
    <w:p w14:paraId="281FE59D" w14:textId="77777777" w:rsidR="006F7EC8" w:rsidRDefault="00000000">
      <w:pPr>
        <w:keepNext/>
        <w:tabs>
          <w:tab w:val="right" w:pos="10512"/>
        </w:tabs>
        <w:spacing w:before="120" w:after="40"/>
      </w:pPr>
      <w:r>
        <w:rPr>
          <w:b/>
          <w:color w:val="222222"/>
          <w:sz w:val="21"/>
        </w:rPr>
        <w:t>Service Delivery Technician L2</w:t>
      </w:r>
      <w:r>
        <w:rPr>
          <w:i/>
          <w:color w:val="444444"/>
        </w:rPr>
        <w:t xml:space="preserve">  |  Tilray, New York, NY</w:t>
      </w:r>
      <w:r>
        <w:rPr>
          <w:b/>
          <w:color w:val="555555"/>
          <w:sz w:val="19"/>
        </w:rPr>
        <w:tab/>
        <w:t>07/2024–PRESENT</w:t>
      </w:r>
    </w:p>
    <w:p w14:paraId="6AB88954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Manage end-to-end identity administration and access controls across Microsoft Entra ID and M365, safeguarding corporate directory integrity for enterprise users.</w:t>
      </w:r>
    </w:p>
    <w:p w14:paraId="44795ECA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Engineered and maintained MDM profiles via Microsoft Intune and Apple Business Manager across Windows, macOS, and iOS endpoints, enforcing compliance and baseline configurations.</w:t>
      </w:r>
    </w:p>
    <w:p w14:paraId="7F364E36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Resolve 20+ Tier 2 support tickets daily via ServiceNow across hardware, cloud services, and access permissions, maintaining a 98%+ SLA resolution rate.</w:t>
      </w:r>
    </w:p>
    <w:p w14:paraId="61635DDC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Provide executive and white-glove technical support to C-suite leadership, delivering rapid issue resolution for high-visibility operational challenges.</w:t>
      </w:r>
    </w:p>
    <w:p w14:paraId="3C149E82" w14:textId="77777777" w:rsidR="006F7EC8" w:rsidRDefault="00000000">
      <w:pPr>
        <w:keepNext/>
        <w:tabs>
          <w:tab w:val="right" w:pos="10512"/>
        </w:tabs>
        <w:spacing w:before="120" w:after="40"/>
      </w:pPr>
      <w:r>
        <w:rPr>
          <w:b/>
          <w:color w:val="222222"/>
          <w:sz w:val="21"/>
        </w:rPr>
        <w:t>IT Support Specialist</w:t>
      </w:r>
      <w:r>
        <w:rPr>
          <w:i/>
          <w:color w:val="444444"/>
        </w:rPr>
        <w:t xml:space="preserve">  |  United States Luggage, Hauppauge, NY</w:t>
      </w:r>
      <w:r>
        <w:rPr>
          <w:b/>
          <w:color w:val="555555"/>
          <w:sz w:val="19"/>
        </w:rPr>
        <w:tab/>
        <w:t>08/2022–07/2024</w:t>
      </w:r>
    </w:p>
    <w:p w14:paraId="7E11B60B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Spearheaded user lifecycle procedures (onboarding, offboarding, role adjustments) and enforced Role-Based Access Control (RBAC) across core business platforms for 200+ users.</w:t>
      </w:r>
    </w:p>
    <w:p w14:paraId="0881B584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Configured Single Sign-On (SSO) and SAML-based authentication across SaaS platforms, mitigating access risks and standardizing authentication.</w:t>
      </w:r>
    </w:p>
    <w:p w14:paraId="731D439F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Administered Intune, Entra ID, and Apple Business Manager to unify cross-platform device compliance and centralize identity management.</w:t>
      </w:r>
    </w:p>
    <w:p w14:paraId="44B80D38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Delivered hybrid remote and deskside Tier 2 support while managing executive tech, conference room AV infrastructure, and network access controls.</w:t>
      </w:r>
    </w:p>
    <w:p w14:paraId="63DFEABE" w14:textId="77777777" w:rsidR="006F7EC8" w:rsidRDefault="00000000">
      <w:pPr>
        <w:keepNext/>
        <w:tabs>
          <w:tab w:val="right" w:pos="10512"/>
        </w:tabs>
        <w:spacing w:before="120" w:after="40"/>
      </w:pPr>
      <w:r>
        <w:rPr>
          <w:b/>
          <w:color w:val="222222"/>
          <w:sz w:val="21"/>
        </w:rPr>
        <w:t>Client Support Engineer</w:t>
      </w:r>
      <w:r>
        <w:rPr>
          <w:i/>
          <w:color w:val="444444"/>
        </w:rPr>
        <w:t xml:space="preserve">  |  Flexible IT, Hauppauge, NY</w:t>
      </w:r>
      <w:r>
        <w:rPr>
          <w:b/>
          <w:color w:val="555555"/>
          <w:sz w:val="19"/>
        </w:rPr>
        <w:tab/>
        <w:t>02/2018–08/2022</w:t>
      </w:r>
    </w:p>
    <w:p w14:paraId="203D6D37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Provided multi-tenant MSP support across healthcare, legal, and commercial client environments, consistently meeting strict client SLAs across 1,000+ users.</w:t>
      </w:r>
    </w:p>
    <w:p w14:paraId="6F93A9EC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Coordinated dispatch, hardware staging, and site deployment teams to execute smooth workstation, server, and network hardware rollouts.</w:t>
      </w:r>
    </w:p>
    <w:p w14:paraId="0EEAC5DD" w14:textId="77777777" w:rsidR="006F7EC8" w:rsidRDefault="00000000">
      <w:pPr>
        <w:pStyle w:val="ListBullet"/>
        <w:spacing w:before="20" w:after="40" w:line="264" w:lineRule="auto"/>
      </w:pPr>
      <w:r>
        <w:rPr>
          <w:sz w:val="19"/>
        </w:rPr>
        <w:t>Troubleshot network connectivity, Cisco/Ubiquiti VPN infrastructure, Active Directory domain joins, and local device security policies.</w:t>
      </w:r>
    </w:p>
    <w:p w14:paraId="5FB55DD0" w14:textId="77777777" w:rsidR="006F7EC8" w:rsidRDefault="00000000">
      <w:pPr>
        <w:keepNext/>
        <w:pBdr>
          <w:bottom w:val="single" w:sz="6" w:space="2" w:color="1B365D"/>
        </w:pBdr>
        <w:spacing w:before="200" w:after="80"/>
      </w:pPr>
      <w:r>
        <w:rPr>
          <w:b/>
          <w:color w:val="1B365D"/>
          <w:sz w:val="22"/>
        </w:rPr>
        <w:t>EDUCATION &amp; CERTIFICATIONS</w:t>
      </w:r>
    </w:p>
    <w:p w14:paraId="757EC231" w14:textId="45A187D4" w:rsidR="006F7EC8" w:rsidRDefault="00000000" w:rsidP="00255125">
      <w:pPr>
        <w:tabs>
          <w:tab w:val="right" w:pos="10512"/>
        </w:tabs>
        <w:spacing w:before="80" w:after="40"/>
      </w:pPr>
      <w:r>
        <w:rPr>
          <w:b/>
        </w:rPr>
        <w:t>Bachelor of Arts in Communications</w:t>
      </w:r>
      <w:r>
        <w:rPr>
          <w:i/>
        </w:rPr>
        <w:t xml:space="preserve">  |  Marist College, Poughkeepsie, NY</w:t>
      </w:r>
      <w:r>
        <w:rPr>
          <w:b/>
          <w:sz w:val="19"/>
        </w:rPr>
        <w:tab/>
        <w:t>05/2015</w:t>
      </w:r>
    </w:p>
    <w:sectPr w:rsidR="006F7EC8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9459864">
    <w:abstractNumId w:val="8"/>
  </w:num>
  <w:num w:numId="2" w16cid:durableId="911309864">
    <w:abstractNumId w:val="6"/>
  </w:num>
  <w:num w:numId="3" w16cid:durableId="710954368">
    <w:abstractNumId w:val="5"/>
  </w:num>
  <w:num w:numId="4" w16cid:durableId="1614241201">
    <w:abstractNumId w:val="4"/>
  </w:num>
  <w:num w:numId="5" w16cid:durableId="1729380670">
    <w:abstractNumId w:val="7"/>
  </w:num>
  <w:num w:numId="6" w16cid:durableId="1457135697">
    <w:abstractNumId w:val="3"/>
  </w:num>
  <w:num w:numId="7" w16cid:durableId="1987008048">
    <w:abstractNumId w:val="2"/>
  </w:num>
  <w:num w:numId="8" w16cid:durableId="162936848">
    <w:abstractNumId w:val="1"/>
  </w:num>
  <w:num w:numId="9" w16cid:durableId="12429870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125"/>
    <w:rsid w:val="0029639D"/>
    <w:rsid w:val="00326F90"/>
    <w:rsid w:val="006F7EC8"/>
    <w:rsid w:val="0073683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4A2A67"/>
  <w14:defaultImageDpi w14:val="300"/>
  <w15:docId w15:val="{A9C808E5-2365-604D-B7D2-1EBB10FA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2918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Treccagnoli</cp:lastModifiedBy>
  <cp:revision>2</cp:revision>
  <dcterms:created xsi:type="dcterms:W3CDTF">2026-09-21T18:56:00Z</dcterms:created>
  <dcterms:modified xsi:type="dcterms:W3CDTF">2026-09-21T18:56:00Z</dcterms:modified>
  <cp:category/>
</cp:coreProperties>
</file>